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E0D" w:rsidRDefault="00F63E0D" w:rsidP="00F63E0D">
      <w:pPr>
        <w:shd w:val="clear" w:color="auto" w:fill="FFFFFF"/>
        <w:spacing w:after="0" w:line="240" w:lineRule="auto"/>
        <w:ind w:firstLine="709"/>
        <w:jc w:val="center"/>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Консультация для родителей и педагогов</w:t>
      </w:r>
    </w:p>
    <w:p w:rsidR="00F63E0D" w:rsidRPr="00F63E0D" w:rsidRDefault="00F63E0D" w:rsidP="00F63E0D">
      <w:pPr>
        <w:shd w:val="clear" w:color="auto" w:fill="FFFFFF"/>
        <w:spacing w:after="0" w:line="240" w:lineRule="auto"/>
        <w:ind w:firstLine="709"/>
        <w:jc w:val="center"/>
        <w:rPr>
          <w:rFonts w:ascii="Times New Roman" w:eastAsia="Times New Roman" w:hAnsi="Times New Roman" w:cs="Times New Roman"/>
          <w:color w:val="000000"/>
          <w:sz w:val="28"/>
          <w:szCs w:val="20"/>
          <w:lang w:eastAsia="ru-RU"/>
        </w:rPr>
      </w:pPr>
    </w:p>
    <w:p w:rsidR="00F63E0D" w:rsidRDefault="00F63E0D" w:rsidP="00F63E0D">
      <w:pPr>
        <w:shd w:val="clear" w:color="auto" w:fill="FFFFFF"/>
        <w:spacing w:after="0" w:line="240" w:lineRule="auto"/>
        <w:ind w:firstLine="709"/>
        <w:jc w:val="both"/>
        <w:rPr>
          <w:rFonts w:ascii="Times New Roman" w:eastAsia="Times New Roman" w:hAnsi="Times New Roman" w:cs="Times New Roman"/>
          <w:color w:val="000000"/>
          <w:sz w:val="28"/>
          <w:szCs w:val="20"/>
          <w:lang w:eastAsia="ru-RU"/>
        </w:rPr>
      </w:pPr>
      <w:r w:rsidRPr="00F63E0D">
        <w:rPr>
          <w:rFonts w:ascii="Times New Roman" w:eastAsia="Times New Roman" w:hAnsi="Times New Roman" w:cs="Times New Roman"/>
          <w:b/>
          <w:i/>
          <w:color w:val="000000"/>
          <w:sz w:val="28"/>
          <w:szCs w:val="20"/>
          <w:lang w:eastAsia="ru-RU"/>
        </w:rPr>
        <w:t>КАК СФОРМИРОВАТЬ ОБОБЩАЮЩИЕ ПОНЯТИЯ У ДЕТЕЙ</w:t>
      </w:r>
      <w:r w:rsidRPr="00F63E0D">
        <w:rPr>
          <w:rFonts w:ascii="Times New Roman" w:eastAsia="Times New Roman" w:hAnsi="Times New Roman" w:cs="Times New Roman"/>
          <w:b/>
          <w:i/>
          <w:color w:val="000000"/>
          <w:sz w:val="28"/>
          <w:szCs w:val="20"/>
          <w:lang w:eastAsia="ru-RU"/>
        </w:rPr>
        <w:br/>
      </w:r>
      <w:r w:rsidRPr="00F63E0D">
        <w:rPr>
          <w:rFonts w:ascii="Times New Roman" w:eastAsia="Times New Roman" w:hAnsi="Times New Roman" w:cs="Times New Roman"/>
          <w:color w:val="000000"/>
          <w:sz w:val="28"/>
          <w:szCs w:val="20"/>
          <w:lang w:eastAsia="ru-RU"/>
        </w:rPr>
        <w:br/>
      </w:r>
      <w:r w:rsidR="00784749">
        <w:rPr>
          <w:rFonts w:ascii="Times New Roman" w:eastAsia="Times New Roman" w:hAnsi="Times New Roman" w:cs="Times New Roman"/>
          <w:color w:val="000000"/>
          <w:sz w:val="28"/>
          <w:szCs w:val="20"/>
          <w:lang w:eastAsia="ru-RU"/>
        </w:rPr>
        <w:t xml:space="preserve">           </w:t>
      </w:r>
      <w:r w:rsidRPr="00F63E0D">
        <w:rPr>
          <w:rFonts w:ascii="Times New Roman" w:eastAsia="Times New Roman" w:hAnsi="Times New Roman" w:cs="Times New Roman"/>
          <w:color w:val="000000"/>
          <w:sz w:val="28"/>
          <w:szCs w:val="20"/>
          <w:lang w:eastAsia="ru-RU"/>
        </w:rPr>
        <w:t>Способность обобщения начинает формироваться у детей на втором году жизни. Детям раннего возраста свойственно наглядное обобщение, т.е. группировка предметов по наиболее ярким внешним признакам, которые не всегда являются существенными для обобщения. Процесс обобщения в раннем возрасте во многом зависит от способа познания. Сначала познание ребенка идет от предмета к слову. С трех лет начинается обратны</w:t>
      </w:r>
      <w:r>
        <w:rPr>
          <w:rFonts w:ascii="Times New Roman" w:eastAsia="Times New Roman" w:hAnsi="Times New Roman" w:cs="Times New Roman"/>
          <w:color w:val="000000"/>
          <w:sz w:val="28"/>
          <w:szCs w:val="20"/>
          <w:lang w:eastAsia="ru-RU"/>
        </w:rPr>
        <w:t>й процесс: от слова к предмету.</w:t>
      </w:r>
      <w:r w:rsidRPr="00F63E0D">
        <w:rPr>
          <w:rFonts w:ascii="Times New Roman" w:eastAsia="Times New Roman" w:hAnsi="Times New Roman" w:cs="Times New Roman"/>
          <w:color w:val="000000"/>
          <w:sz w:val="28"/>
          <w:szCs w:val="20"/>
          <w:lang w:eastAsia="ru-RU"/>
        </w:rPr>
        <w:br/>
      </w:r>
      <w:r w:rsidR="00784749">
        <w:rPr>
          <w:rFonts w:ascii="Times New Roman" w:eastAsia="Times New Roman" w:hAnsi="Times New Roman" w:cs="Times New Roman"/>
          <w:color w:val="000000"/>
          <w:sz w:val="28"/>
          <w:szCs w:val="20"/>
          <w:lang w:eastAsia="ru-RU"/>
        </w:rPr>
        <w:t xml:space="preserve">           Степени обобщения (</w:t>
      </w:r>
      <w:r w:rsidRPr="00F63E0D">
        <w:rPr>
          <w:rFonts w:ascii="Times New Roman" w:eastAsia="Times New Roman" w:hAnsi="Times New Roman" w:cs="Times New Roman"/>
          <w:color w:val="000000"/>
          <w:sz w:val="28"/>
          <w:szCs w:val="20"/>
          <w:lang w:eastAsia="ru-RU"/>
        </w:rPr>
        <w:t>по Л.П. Федоренко)</w:t>
      </w:r>
      <w:r w:rsidR="00784749">
        <w:rPr>
          <w:rFonts w:ascii="Times New Roman" w:eastAsia="Times New Roman" w:hAnsi="Times New Roman" w:cs="Times New Roman"/>
          <w:color w:val="000000"/>
          <w:sz w:val="28"/>
          <w:szCs w:val="20"/>
          <w:lang w:eastAsia="ru-RU"/>
        </w:rPr>
        <w:t>:</w:t>
      </w:r>
      <w:r w:rsidRPr="00F63E0D">
        <w:rPr>
          <w:rFonts w:ascii="Times New Roman" w:eastAsia="Times New Roman" w:hAnsi="Times New Roman" w:cs="Times New Roman"/>
          <w:color w:val="000000"/>
          <w:sz w:val="28"/>
          <w:szCs w:val="20"/>
          <w:lang w:eastAsia="ru-RU"/>
        </w:rPr>
        <w:br/>
      </w:r>
      <w:r w:rsidR="00784749">
        <w:rPr>
          <w:rFonts w:ascii="Times New Roman" w:eastAsia="Times New Roman" w:hAnsi="Times New Roman" w:cs="Times New Roman"/>
          <w:noProof/>
          <w:color w:val="000000"/>
          <w:sz w:val="28"/>
          <w:szCs w:val="20"/>
          <w:lang w:eastAsia="ru-RU"/>
        </w:rPr>
        <w:t xml:space="preserve">           </w:t>
      </w:r>
      <w:r w:rsidRPr="00F63E0D">
        <w:rPr>
          <w:rFonts w:ascii="Times New Roman" w:eastAsia="Times New Roman" w:hAnsi="Times New Roman" w:cs="Times New Roman"/>
          <w:color w:val="000000"/>
          <w:sz w:val="28"/>
          <w:szCs w:val="20"/>
          <w:lang w:eastAsia="ru-RU"/>
        </w:rPr>
        <w:t>Нулевая степень обобщения присуща детям раннего возраста. Для них каждое слово обозначает только один предмет, тот который чаще всего видит ребенок. Например, на вопрос «Где часы?» ребенок показывает часы, которые висят в его комнате на стене и не замечает будильника на столе, не связывает слово «часы» с наручными часами. По мере расширения личного опыта ребенка, ознакомления его с разнообразными предметами, происходит отделени</w:t>
      </w:r>
      <w:r>
        <w:rPr>
          <w:rFonts w:ascii="Times New Roman" w:eastAsia="Times New Roman" w:hAnsi="Times New Roman" w:cs="Times New Roman"/>
          <w:color w:val="000000"/>
          <w:sz w:val="28"/>
          <w:szCs w:val="20"/>
          <w:lang w:eastAsia="ru-RU"/>
        </w:rPr>
        <w:t>е слова от конкретной ситуации.</w:t>
      </w:r>
      <w:r w:rsidRPr="00F63E0D">
        <w:rPr>
          <w:rFonts w:ascii="Times New Roman" w:eastAsia="Times New Roman" w:hAnsi="Times New Roman" w:cs="Times New Roman"/>
          <w:color w:val="000000"/>
          <w:sz w:val="28"/>
          <w:szCs w:val="20"/>
          <w:lang w:eastAsia="ru-RU"/>
        </w:rPr>
        <w:br/>
      </w:r>
      <w:r w:rsidR="00784749">
        <w:rPr>
          <w:rFonts w:ascii="Times New Roman" w:eastAsia="Times New Roman" w:hAnsi="Times New Roman" w:cs="Times New Roman"/>
          <w:noProof/>
          <w:color w:val="000000"/>
          <w:sz w:val="28"/>
          <w:szCs w:val="20"/>
          <w:lang w:eastAsia="ru-RU"/>
        </w:rPr>
        <w:t xml:space="preserve">            </w:t>
      </w:r>
      <w:r w:rsidRPr="00F63E0D">
        <w:rPr>
          <w:rFonts w:ascii="Times New Roman" w:eastAsia="Times New Roman" w:hAnsi="Times New Roman" w:cs="Times New Roman"/>
          <w:color w:val="000000"/>
          <w:sz w:val="28"/>
          <w:szCs w:val="20"/>
          <w:lang w:eastAsia="ru-RU"/>
        </w:rPr>
        <w:t xml:space="preserve">Первая степень обобщения характерна для детей младшего дошкольного возраста. Дети могут называть одним словом группу однородных предметов, при этом выделяя отличительные признаки каждого из предметов. Например, чашка есть большая и маленькая, бывает красная или белая, есть мамина чашка с цветочками и др. Постепенно дети учатся выделять и общие признаки у одной группы предметов </w:t>
      </w:r>
      <w:r>
        <w:rPr>
          <w:rFonts w:ascii="Times New Roman" w:eastAsia="Times New Roman" w:hAnsi="Times New Roman" w:cs="Times New Roman"/>
          <w:color w:val="000000"/>
          <w:sz w:val="28"/>
          <w:szCs w:val="20"/>
          <w:lang w:eastAsia="ru-RU"/>
        </w:rPr>
        <w:t>и объединять предметы в группы.</w:t>
      </w:r>
      <w:r w:rsidRPr="00F63E0D">
        <w:rPr>
          <w:rFonts w:ascii="Times New Roman" w:eastAsia="Times New Roman" w:hAnsi="Times New Roman" w:cs="Times New Roman"/>
          <w:color w:val="000000"/>
          <w:sz w:val="28"/>
          <w:szCs w:val="20"/>
          <w:lang w:eastAsia="ru-RU"/>
        </w:rPr>
        <w:br/>
      </w:r>
      <w:r w:rsidR="00784749">
        <w:rPr>
          <w:rFonts w:ascii="Times New Roman" w:eastAsia="Times New Roman" w:hAnsi="Times New Roman" w:cs="Times New Roman"/>
          <w:noProof/>
          <w:color w:val="000000"/>
          <w:sz w:val="28"/>
          <w:szCs w:val="20"/>
          <w:lang w:eastAsia="ru-RU"/>
        </w:rPr>
        <w:t xml:space="preserve">            </w:t>
      </w:r>
      <w:r w:rsidRPr="00F63E0D">
        <w:rPr>
          <w:rFonts w:ascii="Times New Roman" w:eastAsia="Times New Roman" w:hAnsi="Times New Roman" w:cs="Times New Roman"/>
          <w:color w:val="000000"/>
          <w:sz w:val="28"/>
          <w:szCs w:val="20"/>
          <w:lang w:eastAsia="ru-RU"/>
        </w:rPr>
        <w:t xml:space="preserve">Вторая степень обобщения начинает формироваться у детей с 4 лет. Дети учатся обобщать предметы быта, с которыми сталкиваются каждый день и </w:t>
      </w:r>
      <w:proofErr w:type="gramStart"/>
      <w:r w:rsidRPr="00F63E0D">
        <w:rPr>
          <w:rFonts w:ascii="Times New Roman" w:eastAsia="Times New Roman" w:hAnsi="Times New Roman" w:cs="Times New Roman"/>
          <w:color w:val="000000"/>
          <w:sz w:val="28"/>
          <w:szCs w:val="20"/>
          <w:lang w:eastAsia="ru-RU"/>
        </w:rPr>
        <w:t>о признаках</w:t>
      </w:r>
      <w:proofErr w:type="gramEnd"/>
      <w:r w:rsidRPr="00F63E0D">
        <w:rPr>
          <w:rFonts w:ascii="Times New Roman" w:eastAsia="Times New Roman" w:hAnsi="Times New Roman" w:cs="Times New Roman"/>
          <w:color w:val="000000"/>
          <w:sz w:val="28"/>
          <w:szCs w:val="20"/>
          <w:lang w:eastAsia="ru-RU"/>
        </w:rPr>
        <w:t xml:space="preserve"> которых у них накоплено достаточно знаний. Это такие группы: мебель, посуда, одежда, игрушки. Однако, не всегда в качестве обобщающих признаков дети выделяют существенные. Так, например, дошкольники говорят, что мебель </w:t>
      </w:r>
      <w:r>
        <w:rPr>
          <w:rFonts w:ascii="Times New Roman" w:eastAsia="Times New Roman" w:hAnsi="Times New Roman" w:cs="Times New Roman"/>
          <w:color w:val="000000"/>
          <w:sz w:val="28"/>
          <w:szCs w:val="20"/>
          <w:lang w:eastAsia="ru-RU"/>
        </w:rPr>
        <w:t>– это все, что стоит в комнате.</w:t>
      </w:r>
      <w:r w:rsidRPr="00F63E0D">
        <w:rPr>
          <w:rFonts w:ascii="Times New Roman" w:eastAsia="Times New Roman" w:hAnsi="Times New Roman" w:cs="Times New Roman"/>
          <w:color w:val="000000"/>
          <w:sz w:val="28"/>
          <w:szCs w:val="20"/>
          <w:lang w:eastAsia="ru-RU"/>
        </w:rPr>
        <w:br/>
      </w:r>
      <w:r w:rsidR="00784749">
        <w:rPr>
          <w:rFonts w:ascii="Times New Roman" w:eastAsia="Times New Roman" w:hAnsi="Times New Roman" w:cs="Times New Roman"/>
          <w:noProof/>
          <w:color w:val="000000"/>
          <w:sz w:val="28"/>
          <w:szCs w:val="20"/>
          <w:lang w:eastAsia="ru-RU"/>
        </w:rPr>
        <w:t xml:space="preserve">            </w:t>
      </w:r>
      <w:r w:rsidRPr="00F63E0D">
        <w:rPr>
          <w:rFonts w:ascii="Times New Roman" w:eastAsia="Times New Roman" w:hAnsi="Times New Roman" w:cs="Times New Roman"/>
          <w:color w:val="000000"/>
          <w:sz w:val="28"/>
          <w:szCs w:val="20"/>
          <w:lang w:eastAsia="ru-RU"/>
        </w:rPr>
        <w:t>Третьей степенью обобщения дети начинают овладевать к 5-6 годам. У дошкольников развивается умение сравнивать группы предметов между собой, сопоставлять понятия, выделять общие и существенные признаки. Дети могут объединять видовые понятия в родовые. Например, рыбы, птицы, звери, насекомые – это животные. Овладевают умением классификации групп предметов на</w:t>
      </w:r>
      <w:r>
        <w:rPr>
          <w:rFonts w:ascii="Times New Roman" w:eastAsia="Times New Roman" w:hAnsi="Times New Roman" w:cs="Times New Roman"/>
          <w:color w:val="000000"/>
          <w:sz w:val="28"/>
          <w:szCs w:val="20"/>
          <w:lang w:eastAsia="ru-RU"/>
        </w:rPr>
        <w:t xml:space="preserve"> подгруппы по разным признакам.</w:t>
      </w:r>
      <w:r w:rsidRPr="00F63E0D">
        <w:rPr>
          <w:rFonts w:ascii="Times New Roman" w:eastAsia="Times New Roman" w:hAnsi="Times New Roman" w:cs="Times New Roman"/>
          <w:color w:val="000000"/>
          <w:sz w:val="28"/>
          <w:szCs w:val="20"/>
          <w:lang w:eastAsia="ru-RU"/>
        </w:rPr>
        <w:br/>
      </w:r>
      <w:r w:rsidR="00784749">
        <w:rPr>
          <w:rFonts w:ascii="Times New Roman" w:eastAsia="Times New Roman" w:hAnsi="Times New Roman" w:cs="Times New Roman"/>
          <w:noProof/>
          <w:color w:val="000000"/>
          <w:sz w:val="28"/>
          <w:szCs w:val="20"/>
          <w:lang w:eastAsia="ru-RU"/>
        </w:rPr>
        <w:t xml:space="preserve">             </w:t>
      </w:r>
      <w:r w:rsidRPr="00F63E0D">
        <w:rPr>
          <w:rFonts w:ascii="Times New Roman" w:eastAsia="Times New Roman" w:hAnsi="Times New Roman" w:cs="Times New Roman"/>
          <w:color w:val="000000"/>
          <w:sz w:val="28"/>
          <w:szCs w:val="20"/>
          <w:lang w:eastAsia="ru-RU"/>
        </w:rPr>
        <w:t>К концу старшего дошкольного возраста у дошкольников начинает проявляться четвертая степень обобщения, которая формируется в школьном возрасте. Дети понимают и правильно употребляют в речи абстрактные понятия (</w:t>
      </w:r>
      <w:r>
        <w:rPr>
          <w:rFonts w:ascii="Times New Roman" w:eastAsia="Times New Roman" w:hAnsi="Times New Roman" w:cs="Times New Roman"/>
          <w:color w:val="000000"/>
          <w:sz w:val="28"/>
          <w:szCs w:val="20"/>
          <w:lang w:eastAsia="ru-RU"/>
        </w:rPr>
        <w:t>слово, звук, число, множество).</w:t>
      </w:r>
      <w:r w:rsidRPr="00F63E0D">
        <w:rPr>
          <w:rFonts w:ascii="Times New Roman" w:eastAsia="Times New Roman" w:hAnsi="Times New Roman" w:cs="Times New Roman"/>
          <w:color w:val="000000"/>
          <w:sz w:val="28"/>
          <w:szCs w:val="20"/>
          <w:lang w:eastAsia="ru-RU"/>
        </w:rPr>
        <w:br/>
      </w:r>
      <w:r w:rsidR="00784749">
        <w:rPr>
          <w:rFonts w:ascii="Times New Roman" w:eastAsia="Times New Roman" w:hAnsi="Times New Roman" w:cs="Times New Roman"/>
          <w:color w:val="000000"/>
          <w:sz w:val="28"/>
          <w:szCs w:val="20"/>
          <w:lang w:eastAsia="ru-RU"/>
        </w:rPr>
        <w:t xml:space="preserve">             </w:t>
      </w:r>
      <w:r w:rsidRPr="00F63E0D">
        <w:rPr>
          <w:rFonts w:ascii="Times New Roman" w:eastAsia="Times New Roman" w:hAnsi="Times New Roman" w:cs="Times New Roman"/>
          <w:color w:val="000000"/>
          <w:sz w:val="28"/>
          <w:szCs w:val="20"/>
          <w:lang w:eastAsia="ru-RU"/>
        </w:rPr>
        <w:t>Таким образом, формирование обобщающих понятий в речи детей проходит постепенно и нуждается в целенаправленном ру</w:t>
      </w:r>
      <w:r>
        <w:rPr>
          <w:rFonts w:ascii="Times New Roman" w:eastAsia="Times New Roman" w:hAnsi="Times New Roman" w:cs="Times New Roman"/>
          <w:color w:val="000000"/>
          <w:sz w:val="28"/>
          <w:szCs w:val="20"/>
          <w:lang w:eastAsia="ru-RU"/>
        </w:rPr>
        <w:t>ководстве со стороны взрослого.</w:t>
      </w:r>
      <w:r w:rsidRPr="00F63E0D">
        <w:rPr>
          <w:rFonts w:ascii="Times New Roman" w:eastAsia="Times New Roman" w:hAnsi="Times New Roman" w:cs="Times New Roman"/>
          <w:color w:val="000000"/>
          <w:sz w:val="28"/>
          <w:szCs w:val="20"/>
          <w:lang w:eastAsia="ru-RU"/>
        </w:rPr>
        <w:br/>
        <w:t>Методика формирования обобщающих понятий в словаре дошкольников построена на основе ознакомления с разными группами предме</w:t>
      </w:r>
      <w:r>
        <w:rPr>
          <w:rFonts w:ascii="Times New Roman" w:eastAsia="Times New Roman" w:hAnsi="Times New Roman" w:cs="Times New Roman"/>
          <w:color w:val="000000"/>
          <w:sz w:val="28"/>
          <w:szCs w:val="20"/>
          <w:lang w:eastAsia="ru-RU"/>
        </w:rPr>
        <w:t>тов и сравнения их между собой.</w:t>
      </w:r>
      <w:r w:rsidRPr="00F63E0D">
        <w:rPr>
          <w:rFonts w:ascii="Times New Roman" w:eastAsia="Times New Roman" w:hAnsi="Times New Roman" w:cs="Times New Roman"/>
          <w:color w:val="000000"/>
          <w:sz w:val="28"/>
          <w:szCs w:val="20"/>
          <w:lang w:eastAsia="ru-RU"/>
        </w:rPr>
        <w:br/>
        <w:t xml:space="preserve">В младшем дошкольном возрасте дети знакомятся с предметами ближайшего окружения через игры с игрушками. Ряд игр с дидактической куклой, рекомендованных еще Е.И. Тихеевой, способствует усвоению детьми основных признаков посуды, мебели, одежды. Это такие игры, как «Оденем куклу на прогулку», «Накормим куклу </w:t>
      </w:r>
      <w:r w:rsidRPr="00F63E0D">
        <w:rPr>
          <w:rFonts w:ascii="Times New Roman" w:eastAsia="Times New Roman" w:hAnsi="Times New Roman" w:cs="Times New Roman"/>
          <w:color w:val="000000"/>
          <w:sz w:val="28"/>
          <w:szCs w:val="20"/>
          <w:lang w:eastAsia="ru-RU"/>
        </w:rPr>
        <w:lastRenderedPageBreak/>
        <w:t>обедом», «Кукла переезжает на новую квартиру» и др. Часто признаками для обобщения являются функции предметов, их назначение, хотя дети больше обращают внимание на внешние признаки (цвет, форма, величина). Необходимо при каждом рассматривании и сравнении предметов задавать детям обобщающие вопросы, типа: «Как назвать все эти предметы одним словом? Как называется эта группа предметов?». Педагог или родитель должен сам акцентировать внимание детей на словах, обозначающих группы предметов: «Это – игрушка. Она назыв</w:t>
      </w:r>
      <w:r>
        <w:rPr>
          <w:rFonts w:ascii="Times New Roman" w:eastAsia="Times New Roman" w:hAnsi="Times New Roman" w:cs="Times New Roman"/>
          <w:color w:val="000000"/>
          <w:sz w:val="28"/>
          <w:szCs w:val="20"/>
          <w:lang w:eastAsia="ru-RU"/>
        </w:rPr>
        <w:t>ается мяч, она нужна для игры».</w:t>
      </w:r>
      <w:r w:rsidRPr="00F63E0D">
        <w:rPr>
          <w:rFonts w:ascii="Times New Roman" w:eastAsia="Times New Roman" w:hAnsi="Times New Roman" w:cs="Times New Roman"/>
          <w:color w:val="000000"/>
          <w:sz w:val="28"/>
          <w:szCs w:val="20"/>
          <w:lang w:eastAsia="ru-RU"/>
        </w:rPr>
        <w:br/>
      </w:r>
      <w:r w:rsidR="00784749">
        <w:rPr>
          <w:rFonts w:ascii="Times New Roman" w:eastAsia="Times New Roman" w:hAnsi="Times New Roman" w:cs="Times New Roman"/>
          <w:color w:val="000000"/>
          <w:sz w:val="28"/>
          <w:szCs w:val="20"/>
          <w:lang w:eastAsia="ru-RU"/>
        </w:rPr>
        <w:t xml:space="preserve">              </w:t>
      </w:r>
      <w:r w:rsidRPr="00F63E0D">
        <w:rPr>
          <w:rFonts w:ascii="Times New Roman" w:eastAsia="Times New Roman" w:hAnsi="Times New Roman" w:cs="Times New Roman"/>
          <w:color w:val="000000"/>
          <w:sz w:val="28"/>
          <w:szCs w:val="20"/>
          <w:lang w:eastAsia="ru-RU"/>
        </w:rPr>
        <w:t>Для закрепления знания детей о группах предметов и обогащения словаря соответствующими словами используются игры на классификацию. Например, «Помоги Маше», предложить детям помочь кукле Маше навести порядок, сложить в одну коробку посуду, в другую – одежду. Часто такие игры проводятся с картинками, например, «Найди пар</w:t>
      </w:r>
      <w:r>
        <w:rPr>
          <w:rFonts w:ascii="Times New Roman" w:eastAsia="Times New Roman" w:hAnsi="Times New Roman" w:cs="Times New Roman"/>
          <w:color w:val="000000"/>
          <w:sz w:val="28"/>
          <w:szCs w:val="20"/>
          <w:lang w:eastAsia="ru-RU"/>
        </w:rPr>
        <w:t>у».</w:t>
      </w:r>
      <w:r w:rsidRPr="00F63E0D">
        <w:rPr>
          <w:rFonts w:ascii="Times New Roman" w:eastAsia="Times New Roman" w:hAnsi="Times New Roman" w:cs="Times New Roman"/>
          <w:color w:val="000000"/>
          <w:sz w:val="28"/>
          <w:szCs w:val="20"/>
          <w:lang w:eastAsia="ru-RU"/>
        </w:rPr>
        <w:br/>
      </w:r>
      <w:r w:rsidR="00784749">
        <w:rPr>
          <w:rFonts w:ascii="Times New Roman" w:eastAsia="Times New Roman" w:hAnsi="Times New Roman" w:cs="Times New Roman"/>
          <w:color w:val="000000"/>
          <w:sz w:val="28"/>
          <w:szCs w:val="20"/>
          <w:lang w:eastAsia="ru-RU"/>
        </w:rPr>
        <w:t xml:space="preserve">             </w:t>
      </w:r>
      <w:r w:rsidRPr="00F63E0D">
        <w:rPr>
          <w:rFonts w:ascii="Times New Roman" w:eastAsia="Times New Roman" w:hAnsi="Times New Roman" w:cs="Times New Roman"/>
          <w:color w:val="000000"/>
          <w:sz w:val="28"/>
          <w:szCs w:val="20"/>
          <w:lang w:eastAsia="ru-RU"/>
        </w:rPr>
        <w:t>В среднем дошкольном возрасте работа по формированию обобщающих понятий идет в двух направлениях: увеличивается количество групп предметов для обобщения (овощи, фрукты, транспорт и др.); дифференцируются понятия, усвоенные ранее (разные подгруппы одеж</w:t>
      </w:r>
      <w:r>
        <w:rPr>
          <w:rFonts w:ascii="Times New Roman" w:eastAsia="Times New Roman" w:hAnsi="Times New Roman" w:cs="Times New Roman"/>
          <w:color w:val="000000"/>
          <w:sz w:val="28"/>
          <w:szCs w:val="20"/>
          <w:lang w:eastAsia="ru-RU"/>
        </w:rPr>
        <w:t>ды, посуды, мебели).</w:t>
      </w:r>
      <w:r w:rsidRPr="00F63E0D">
        <w:rPr>
          <w:rFonts w:ascii="Times New Roman" w:eastAsia="Times New Roman" w:hAnsi="Times New Roman" w:cs="Times New Roman"/>
          <w:color w:val="000000"/>
          <w:sz w:val="28"/>
          <w:szCs w:val="20"/>
          <w:lang w:eastAsia="ru-RU"/>
        </w:rPr>
        <w:br/>
      </w:r>
      <w:r w:rsidR="00784749">
        <w:rPr>
          <w:rFonts w:ascii="Times New Roman" w:eastAsia="Times New Roman" w:hAnsi="Times New Roman" w:cs="Times New Roman"/>
          <w:color w:val="000000"/>
          <w:sz w:val="28"/>
          <w:szCs w:val="20"/>
          <w:lang w:eastAsia="ru-RU"/>
        </w:rPr>
        <w:t xml:space="preserve">             </w:t>
      </w:r>
      <w:r w:rsidRPr="00F63E0D">
        <w:rPr>
          <w:rFonts w:ascii="Times New Roman" w:eastAsia="Times New Roman" w:hAnsi="Times New Roman" w:cs="Times New Roman"/>
          <w:color w:val="000000"/>
          <w:sz w:val="28"/>
          <w:szCs w:val="20"/>
          <w:lang w:eastAsia="ru-RU"/>
        </w:rPr>
        <w:t>Для развития у детей умственных операций анализа, сравнения, обобщения при рассматривании группы в ряд однородных предметов включают предмет из другой группы, близкой по каким-либо внешним признакам. Например, роза, мак, ромашка, бабочка. Дети должны научиться отличать предметы из разных групп, близкие по внешним признакам. Важно на занятиях создавать для детей проблемную ситуацию, в которой необходимо разделить или объединить предметы по группам. Например, отобрать товары для игры в м</w:t>
      </w:r>
      <w:r>
        <w:rPr>
          <w:rFonts w:ascii="Times New Roman" w:eastAsia="Times New Roman" w:hAnsi="Times New Roman" w:cs="Times New Roman"/>
          <w:color w:val="000000"/>
          <w:sz w:val="28"/>
          <w:szCs w:val="20"/>
          <w:lang w:eastAsia="ru-RU"/>
        </w:rPr>
        <w:t>агазин «Овощи – фрукты».</w:t>
      </w:r>
      <w:r w:rsidRPr="00F63E0D">
        <w:rPr>
          <w:rFonts w:ascii="Times New Roman" w:eastAsia="Times New Roman" w:hAnsi="Times New Roman" w:cs="Times New Roman"/>
          <w:color w:val="000000"/>
          <w:sz w:val="28"/>
          <w:szCs w:val="20"/>
          <w:lang w:eastAsia="ru-RU"/>
        </w:rPr>
        <w:br/>
      </w:r>
      <w:r w:rsidR="00784749">
        <w:rPr>
          <w:rFonts w:ascii="Times New Roman" w:eastAsia="Times New Roman" w:hAnsi="Times New Roman" w:cs="Times New Roman"/>
          <w:color w:val="000000"/>
          <w:sz w:val="28"/>
          <w:szCs w:val="20"/>
          <w:lang w:eastAsia="ru-RU"/>
        </w:rPr>
        <w:t xml:space="preserve">            </w:t>
      </w:r>
      <w:r w:rsidRPr="00F63E0D">
        <w:rPr>
          <w:rFonts w:ascii="Times New Roman" w:eastAsia="Times New Roman" w:hAnsi="Times New Roman" w:cs="Times New Roman"/>
          <w:color w:val="000000"/>
          <w:sz w:val="28"/>
          <w:szCs w:val="20"/>
          <w:lang w:eastAsia="ru-RU"/>
        </w:rPr>
        <w:t>С целью формирования обобщающих знаний у детей о группах предметов проводятся разнообразные дидактические игры на классификацию: «Рыба, птица, зверь», «Четвертый лишний», «Детский мир» и др. Активизировать слова, обозначающие обобщающие понятия, можно в речевых упражнениях, типа: «Скажи по-другому», «Назови двумя словами», «Придумай три слова» (детям предлагают придумать три слова на разные группы предметов – три цветка, три п</w:t>
      </w:r>
      <w:r>
        <w:rPr>
          <w:rFonts w:ascii="Times New Roman" w:eastAsia="Times New Roman" w:hAnsi="Times New Roman" w:cs="Times New Roman"/>
          <w:color w:val="000000"/>
          <w:sz w:val="28"/>
          <w:szCs w:val="20"/>
          <w:lang w:eastAsia="ru-RU"/>
        </w:rPr>
        <w:t>тицы, три названия ягод и др.).</w:t>
      </w:r>
      <w:r w:rsidRPr="00F63E0D">
        <w:rPr>
          <w:rFonts w:ascii="Times New Roman" w:eastAsia="Times New Roman" w:hAnsi="Times New Roman" w:cs="Times New Roman"/>
          <w:color w:val="000000"/>
          <w:sz w:val="28"/>
          <w:szCs w:val="20"/>
          <w:lang w:eastAsia="ru-RU"/>
        </w:rPr>
        <w:br/>
      </w:r>
      <w:r w:rsidR="00784749">
        <w:rPr>
          <w:rFonts w:ascii="Times New Roman" w:eastAsia="Times New Roman" w:hAnsi="Times New Roman" w:cs="Times New Roman"/>
          <w:color w:val="000000"/>
          <w:sz w:val="28"/>
          <w:szCs w:val="20"/>
          <w:lang w:eastAsia="ru-RU"/>
        </w:rPr>
        <w:t xml:space="preserve">           </w:t>
      </w:r>
      <w:r w:rsidRPr="00F63E0D">
        <w:rPr>
          <w:rFonts w:ascii="Times New Roman" w:eastAsia="Times New Roman" w:hAnsi="Times New Roman" w:cs="Times New Roman"/>
          <w:color w:val="000000"/>
          <w:sz w:val="28"/>
          <w:szCs w:val="20"/>
          <w:lang w:eastAsia="ru-RU"/>
        </w:rPr>
        <w:t>В старшей возрастной группе дети учатся соотносить видовые и родовые понятия, продолжается работа по делению предметов на подгруппы по разным признакам. Основным методом формирования понятий является обобщающая беседа. В беседах используется наглядность в виде картинок, натуральных предметов, моделей. При рассматривании предметов дети должны научиться выделять все общие признаки и среди них – существенные дл</w:t>
      </w:r>
      <w:r>
        <w:rPr>
          <w:rFonts w:ascii="Times New Roman" w:eastAsia="Times New Roman" w:hAnsi="Times New Roman" w:cs="Times New Roman"/>
          <w:color w:val="000000"/>
          <w:sz w:val="28"/>
          <w:szCs w:val="20"/>
          <w:lang w:eastAsia="ru-RU"/>
        </w:rPr>
        <w:t>я обобщения предметов в группы.</w:t>
      </w:r>
      <w:r w:rsidRPr="00F63E0D">
        <w:rPr>
          <w:rFonts w:ascii="Times New Roman" w:eastAsia="Times New Roman" w:hAnsi="Times New Roman" w:cs="Times New Roman"/>
          <w:color w:val="000000"/>
          <w:sz w:val="28"/>
          <w:szCs w:val="20"/>
          <w:lang w:eastAsia="ru-RU"/>
        </w:rPr>
        <w:br/>
        <w:t>Для упражнения детей в различении и назывании понятий проводятся игры без опоры на наглядный материал. Это могут быть игры с мячом, типа «Съедобное – несъедобное». Активно используются настольно-печатные игры, в которые дети могут играть самостоятельно, например, «Лото», «Домино»; разнообразные дидактические игры и упражнения «Уточни слово», «Отвечай быстро», «Дай три названия» и др.</w:t>
      </w:r>
    </w:p>
    <w:p w:rsidR="009A1DE9" w:rsidRDefault="009A1DE9" w:rsidP="00F63E0D">
      <w:pPr>
        <w:shd w:val="clear" w:color="auto" w:fill="FFFFFF"/>
        <w:spacing w:after="0" w:line="240" w:lineRule="auto"/>
        <w:ind w:firstLine="709"/>
        <w:jc w:val="both"/>
        <w:rPr>
          <w:rFonts w:ascii="Times New Roman" w:eastAsia="Times New Roman" w:hAnsi="Times New Roman" w:cs="Times New Roman"/>
          <w:color w:val="000000"/>
          <w:sz w:val="28"/>
          <w:szCs w:val="20"/>
          <w:lang w:eastAsia="ru-RU"/>
        </w:rPr>
      </w:pPr>
    </w:p>
    <w:p w:rsidR="009A1DE9" w:rsidRPr="00F63E0D" w:rsidRDefault="009A1DE9" w:rsidP="009A1DE9">
      <w:pPr>
        <w:shd w:val="clear" w:color="auto" w:fill="FFFFFF"/>
        <w:spacing w:after="0" w:line="240" w:lineRule="auto"/>
        <w:ind w:firstLine="709"/>
        <w:jc w:val="right"/>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Подготовила учитель-логопед МАДОУ № 50 </w:t>
      </w:r>
      <w:proofErr w:type="spellStart"/>
      <w:r>
        <w:rPr>
          <w:rFonts w:ascii="Times New Roman" w:eastAsia="Times New Roman" w:hAnsi="Times New Roman" w:cs="Times New Roman"/>
          <w:color w:val="000000"/>
          <w:sz w:val="28"/>
          <w:szCs w:val="20"/>
          <w:lang w:eastAsia="ru-RU"/>
        </w:rPr>
        <w:t>Гладий</w:t>
      </w:r>
      <w:proofErr w:type="spellEnd"/>
      <w:r>
        <w:rPr>
          <w:rFonts w:ascii="Times New Roman" w:eastAsia="Times New Roman" w:hAnsi="Times New Roman" w:cs="Times New Roman"/>
          <w:color w:val="000000"/>
          <w:sz w:val="28"/>
          <w:szCs w:val="20"/>
          <w:lang w:eastAsia="ru-RU"/>
        </w:rPr>
        <w:t xml:space="preserve"> О.А.</w:t>
      </w:r>
      <w:bookmarkStart w:id="0" w:name="_GoBack"/>
      <w:bookmarkEnd w:id="0"/>
    </w:p>
    <w:p w:rsidR="00F63E0D" w:rsidRPr="00F63E0D" w:rsidRDefault="00F63E0D" w:rsidP="00F63E0D">
      <w:pPr>
        <w:shd w:val="clear" w:color="auto" w:fill="FFFFFF"/>
        <w:spacing w:after="0" w:line="240" w:lineRule="auto"/>
        <w:ind w:firstLine="709"/>
        <w:rPr>
          <w:rFonts w:ascii="Arial" w:eastAsia="Times New Roman" w:hAnsi="Arial" w:cs="Arial"/>
          <w:color w:val="000000"/>
          <w:sz w:val="20"/>
          <w:szCs w:val="20"/>
          <w:lang w:eastAsia="ru-RU"/>
        </w:rPr>
      </w:pPr>
    </w:p>
    <w:p w:rsidR="004C48D3" w:rsidRDefault="004C48D3" w:rsidP="00F63E0D">
      <w:pPr>
        <w:spacing w:after="0" w:line="240" w:lineRule="auto"/>
        <w:ind w:firstLine="709"/>
      </w:pPr>
    </w:p>
    <w:sectPr w:rsidR="004C48D3" w:rsidSect="00F63E0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6D6"/>
    <w:rsid w:val="004C48D3"/>
    <w:rsid w:val="00784749"/>
    <w:rsid w:val="009A1DE9"/>
    <w:rsid w:val="00E026D6"/>
    <w:rsid w:val="00F63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ED2F9"/>
  <w15:chartTrackingRefBased/>
  <w15:docId w15:val="{9A00064B-1E22-4933-B39A-5B485413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0310427">
      <w:bodyDiv w:val="1"/>
      <w:marLeft w:val="0"/>
      <w:marRight w:val="0"/>
      <w:marTop w:val="0"/>
      <w:marBottom w:val="0"/>
      <w:divBdr>
        <w:top w:val="none" w:sz="0" w:space="0" w:color="auto"/>
        <w:left w:val="none" w:sz="0" w:space="0" w:color="auto"/>
        <w:bottom w:val="none" w:sz="0" w:space="0" w:color="auto"/>
        <w:right w:val="none" w:sz="0" w:space="0" w:color="auto"/>
      </w:divBdr>
      <w:divsChild>
        <w:div w:id="1221359937">
          <w:marLeft w:val="0"/>
          <w:marRight w:val="0"/>
          <w:marTop w:val="0"/>
          <w:marBottom w:val="0"/>
          <w:divBdr>
            <w:top w:val="none" w:sz="0" w:space="0" w:color="auto"/>
            <w:left w:val="none" w:sz="0" w:space="0" w:color="auto"/>
            <w:bottom w:val="none" w:sz="0" w:space="0" w:color="auto"/>
            <w:right w:val="none" w:sz="0" w:space="0" w:color="auto"/>
          </w:divBdr>
          <w:divsChild>
            <w:div w:id="406658916">
              <w:marLeft w:val="0"/>
              <w:marRight w:val="0"/>
              <w:marTop w:val="0"/>
              <w:marBottom w:val="0"/>
              <w:divBdr>
                <w:top w:val="none" w:sz="0" w:space="0" w:color="auto"/>
                <w:left w:val="none" w:sz="0" w:space="0" w:color="auto"/>
                <w:bottom w:val="none" w:sz="0" w:space="0" w:color="auto"/>
                <w:right w:val="none" w:sz="0" w:space="0" w:color="auto"/>
              </w:divBdr>
              <w:divsChild>
                <w:div w:id="3619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931</Words>
  <Characters>5310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Александровна</dc:creator>
  <cp:keywords/>
  <dc:description/>
  <cp:lastModifiedBy>Ольга Александровна</cp:lastModifiedBy>
  <cp:revision>3</cp:revision>
  <dcterms:created xsi:type="dcterms:W3CDTF">2023-10-07T16:50:00Z</dcterms:created>
  <dcterms:modified xsi:type="dcterms:W3CDTF">2023-10-07T17:08:00Z</dcterms:modified>
</cp:coreProperties>
</file>